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B2712" w14:textId="77777777" w:rsidR="001A78A0" w:rsidRDefault="00000000">
      <w:pPr>
        <w:spacing w:after="35"/>
        <w:ind w:left="1438"/>
        <w:jc w:val="left"/>
      </w:pPr>
      <w:r>
        <w:rPr>
          <w:b/>
          <w:sz w:val="32"/>
        </w:rPr>
        <w:t xml:space="preserve">EGYSZERI SZAKMAI ÖSZTÖNDÍJ KIÍRÁS </w:t>
      </w:r>
    </w:p>
    <w:p w14:paraId="1216DC8C" w14:textId="77777777" w:rsidR="001A78A0" w:rsidRDefault="00000000">
      <w:pPr>
        <w:spacing w:after="35"/>
        <w:ind w:left="881"/>
        <w:jc w:val="left"/>
      </w:pPr>
      <w:r>
        <w:rPr>
          <w:b/>
          <w:sz w:val="32"/>
        </w:rPr>
        <w:t xml:space="preserve">MELLÉKLET DEMONSTRÁTORI TEVÉKENYSÉG </w:t>
      </w:r>
    </w:p>
    <w:p w14:paraId="121795C5" w14:textId="77777777" w:rsidR="001A78A0" w:rsidRDefault="00000000">
      <w:pPr>
        <w:spacing w:after="0"/>
        <w:ind w:left="3342"/>
        <w:jc w:val="left"/>
      </w:pPr>
      <w:r>
        <w:rPr>
          <w:b/>
          <w:sz w:val="32"/>
        </w:rPr>
        <w:t xml:space="preserve">IGAZOLÁSÁHOZ </w:t>
      </w:r>
    </w:p>
    <w:p w14:paraId="04B0FD12" w14:textId="4EF9555D" w:rsidR="001A78A0" w:rsidRDefault="00000000" w:rsidP="003A104D">
      <w:pPr>
        <w:spacing w:after="0"/>
        <w:ind w:left="110" w:right="305"/>
        <w:jc w:val="left"/>
      </w:pPr>
      <w:r>
        <w:rPr>
          <w:sz w:val="24"/>
        </w:rPr>
        <w:t xml:space="preserve">Név: </w:t>
      </w:r>
      <w:r w:rsidR="008351F4">
        <w:rPr>
          <w:sz w:val="24"/>
        </w:rPr>
        <w:t>m</w:t>
      </w:r>
    </w:p>
    <w:p w14:paraId="14E952EA" w14:textId="77777777" w:rsidR="001A78A0" w:rsidRDefault="00000000">
      <w:pPr>
        <w:spacing w:after="220"/>
        <w:ind w:left="110" w:right="305"/>
        <w:jc w:val="left"/>
      </w:pPr>
      <w:proofErr w:type="spellStart"/>
      <w:r>
        <w:rPr>
          <w:sz w:val="24"/>
        </w:rPr>
        <w:t>Neptun</w:t>
      </w:r>
      <w:proofErr w:type="spellEnd"/>
      <w:r>
        <w:rPr>
          <w:sz w:val="24"/>
        </w:rPr>
        <w:t xml:space="preserve"> kód: </w:t>
      </w:r>
    </w:p>
    <w:p w14:paraId="561E9766" w14:textId="77777777" w:rsidR="001A78A0" w:rsidRDefault="00000000">
      <w:pPr>
        <w:spacing w:after="213"/>
        <w:ind w:left="110" w:right="305"/>
        <w:jc w:val="left"/>
      </w:pPr>
      <w:r>
        <w:rPr>
          <w:sz w:val="24"/>
        </w:rPr>
        <w:t xml:space="preserve">Képzési kód: </w:t>
      </w:r>
    </w:p>
    <w:p w14:paraId="6EA30D54" w14:textId="77777777" w:rsidR="001A78A0" w:rsidRDefault="00000000">
      <w:pPr>
        <w:spacing w:after="203"/>
        <w:ind w:left="110" w:right="305"/>
        <w:jc w:val="left"/>
      </w:pPr>
      <w:r>
        <w:rPr>
          <w:sz w:val="24"/>
        </w:rPr>
        <w:t xml:space="preserve">Tartott tárgy megnevezése és tárgykódja: </w:t>
      </w:r>
    </w:p>
    <w:p w14:paraId="0043313A" w14:textId="77777777" w:rsidR="001A78A0" w:rsidRDefault="00000000">
      <w:pPr>
        <w:spacing w:after="23"/>
        <w:ind w:left="2753" w:firstLine="0"/>
        <w:jc w:val="left"/>
      </w:pPr>
      <w:r>
        <w:rPr>
          <w:b/>
          <w:sz w:val="24"/>
        </w:rPr>
        <w:t>ÓRÁK</w:t>
      </w:r>
      <w:r>
        <w:rPr>
          <w:b/>
          <w:sz w:val="24"/>
          <w:vertAlign w:val="superscript"/>
        </w:rPr>
        <w:t xml:space="preserve">1 </w:t>
      </w:r>
      <w:r>
        <w:rPr>
          <w:b/>
          <w:sz w:val="24"/>
        </w:rPr>
        <w:t xml:space="preserve">PONTOS ELSZÁMOLÁSA: </w:t>
      </w:r>
    </w:p>
    <w:p w14:paraId="2CC42C27" w14:textId="77777777" w:rsidR="001A78A0" w:rsidRDefault="00000000">
      <w:pPr>
        <w:spacing w:after="0"/>
        <w:ind w:left="0" w:firstLine="0"/>
        <w:jc w:val="left"/>
      </w:pPr>
      <w:r>
        <w:rPr>
          <w:b/>
          <w:sz w:val="26"/>
        </w:rPr>
        <w:t xml:space="preserve"> </w:t>
      </w:r>
    </w:p>
    <w:tbl>
      <w:tblPr>
        <w:tblStyle w:val="TableGrid"/>
        <w:tblW w:w="9067" w:type="dxa"/>
        <w:tblInd w:w="120" w:type="dxa"/>
        <w:tblCellMar>
          <w:top w:w="15" w:type="dxa"/>
          <w:left w:w="2" w:type="dxa"/>
          <w:bottom w:w="0" w:type="dxa"/>
          <w:right w:w="115" w:type="dxa"/>
        </w:tblCellMar>
        <w:tblLook w:val="04A0" w:firstRow="1" w:lastRow="0" w:firstColumn="1" w:lastColumn="0" w:noHBand="0" w:noVBand="1"/>
      </w:tblPr>
      <w:tblGrid>
        <w:gridCol w:w="4535"/>
        <w:gridCol w:w="4532"/>
      </w:tblGrid>
      <w:tr w:rsidR="001A78A0" w14:paraId="77CCEBFA" w14:textId="77777777">
        <w:trPr>
          <w:trHeight w:val="423"/>
        </w:trPr>
        <w:tc>
          <w:tcPr>
            <w:tcW w:w="4535" w:type="dxa"/>
            <w:tcBorders>
              <w:top w:val="single" w:sz="4" w:space="0" w:color="000000"/>
              <w:left w:val="single" w:sz="4" w:space="0" w:color="000000"/>
              <w:bottom w:val="single" w:sz="4" w:space="0" w:color="000000"/>
              <w:right w:val="single" w:sz="4" w:space="0" w:color="000000"/>
            </w:tcBorders>
          </w:tcPr>
          <w:p w14:paraId="7CDEA2D7" w14:textId="5111006A" w:rsidR="001A78A0" w:rsidRDefault="00000000">
            <w:pPr>
              <w:spacing w:after="0"/>
              <w:ind w:left="113" w:firstLine="0"/>
              <w:jc w:val="left"/>
            </w:pPr>
            <w:r>
              <w:rPr>
                <w:sz w:val="24"/>
              </w:rPr>
              <w:t>Kontakt órák száma</w:t>
            </w:r>
            <w:r w:rsidR="003A104D">
              <w:rPr>
                <w:sz w:val="24"/>
              </w:rPr>
              <w:t xml:space="preserve"> (amit a hallgató tartott)</w:t>
            </w:r>
            <w:r>
              <w:rPr>
                <w:sz w:val="24"/>
              </w:rPr>
              <w:t xml:space="preserve">: </w:t>
            </w:r>
          </w:p>
        </w:tc>
        <w:tc>
          <w:tcPr>
            <w:tcW w:w="4532" w:type="dxa"/>
            <w:tcBorders>
              <w:top w:val="single" w:sz="4" w:space="0" w:color="000000"/>
              <w:left w:val="single" w:sz="4" w:space="0" w:color="000000"/>
              <w:bottom w:val="single" w:sz="4" w:space="0" w:color="000000"/>
              <w:right w:val="single" w:sz="4" w:space="0" w:color="000000"/>
            </w:tcBorders>
          </w:tcPr>
          <w:p w14:paraId="041A160F" w14:textId="77777777" w:rsidR="001A78A0" w:rsidRDefault="00000000">
            <w:pPr>
              <w:spacing w:after="0"/>
              <w:ind w:left="0" w:firstLine="0"/>
              <w:jc w:val="left"/>
            </w:pPr>
            <w:r>
              <w:t xml:space="preserve"> </w:t>
            </w:r>
          </w:p>
        </w:tc>
      </w:tr>
      <w:tr w:rsidR="003A104D" w14:paraId="59E77D30" w14:textId="77777777">
        <w:trPr>
          <w:trHeight w:val="423"/>
        </w:trPr>
        <w:tc>
          <w:tcPr>
            <w:tcW w:w="4535" w:type="dxa"/>
            <w:tcBorders>
              <w:top w:val="single" w:sz="4" w:space="0" w:color="000000"/>
              <w:left w:val="single" w:sz="4" w:space="0" w:color="000000"/>
              <w:bottom w:val="single" w:sz="4" w:space="0" w:color="000000"/>
              <w:right w:val="single" w:sz="4" w:space="0" w:color="000000"/>
            </w:tcBorders>
          </w:tcPr>
          <w:p w14:paraId="6538A8EE" w14:textId="167126E5" w:rsidR="003A104D" w:rsidRDefault="003A104D">
            <w:pPr>
              <w:spacing w:after="0"/>
              <w:ind w:left="113" w:firstLine="0"/>
              <w:jc w:val="left"/>
              <w:rPr>
                <w:sz w:val="24"/>
              </w:rPr>
            </w:pPr>
            <w:r>
              <w:rPr>
                <w:sz w:val="24"/>
              </w:rPr>
              <w:t>Összes kontaktóra száma a félév során:</w:t>
            </w:r>
          </w:p>
        </w:tc>
        <w:tc>
          <w:tcPr>
            <w:tcW w:w="4532" w:type="dxa"/>
            <w:tcBorders>
              <w:top w:val="single" w:sz="4" w:space="0" w:color="000000"/>
              <w:left w:val="single" w:sz="4" w:space="0" w:color="000000"/>
              <w:bottom w:val="single" w:sz="4" w:space="0" w:color="000000"/>
              <w:right w:val="single" w:sz="4" w:space="0" w:color="000000"/>
            </w:tcBorders>
          </w:tcPr>
          <w:p w14:paraId="49B5AE2B" w14:textId="77777777" w:rsidR="003A104D" w:rsidRDefault="003A104D">
            <w:pPr>
              <w:spacing w:after="0"/>
              <w:ind w:left="0" w:firstLine="0"/>
              <w:jc w:val="left"/>
            </w:pPr>
          </w:p>
        </w:tc>
      </w:tr>
      <w:tr w:rsidR="003A104D" w14:paraId="6B628DB4" w14:textId="77777777">
        <w:trPr>
          <w:trHeight w:val="423"/>
        </w:trPr>
        <w:tc>
          <w:tcPr>
            <w:tcW w:w="4535" w:type="dxa"/>
            <w:tcBorders>
              <w:top w:val="single" w:sz="4" w:space="0" w:color="000000"/>
              <w:left w:val="single" w:sz="4" w:space="0" w:color="000000"/>
              <w:bottom w:val="single" w:sz="4" w:space="0" w:color="000000"/>
              <w:right w:val="single" w:sz="4" w:space="0" w:color="000000"/>
            </w:tcBorders>
          </w:tcPr>
          <w:p w14:paraId="73222169" w14:textId="195C9654" w:rsidR="003A104D" w:rsidRDefault="003A104D">
            <w:pPr>
              <w:spacing w:after="0"/>
              <w:ind w:left="113" w:firstLine="0"/>
              <w:jc w:val="left"/>
              <w:rPr>
                <w:sz w:val="24"/>
              </w:rPr>
            </w:pPr>
            <w:r>
              <w:rPr>
                <w:sz w:val="24"/>
              </w:rPr>
              <w:t>A hallgató az összes órának hány %-át tartotta:</w:t>
            </w:r>
          </w:p>
        </w:tc>
        <w:tc>
          <w:tcPr>
            <w:tcW w:w="4532" w:type="dxa"/>
            <w:tcBorders>
              <w:top w:val="single" w:sz="4" w:space="0" w:color="000000"/>
              <w:left w:val="single" w:sz="4" w:space="0" w:color="000000"/>
              <w:bottom w:val="single" w:sz="4" w:space="0" w:color="000000"/>
              <w:right w:val="single" w:sz="4" w:space="0" w:color="000000"/>
            </w:tcBorders>
          </w:tcPr>
          <w:p w14:paraId="7F689D2C" w14:textId="77777777" w:rsidR="003A104D" w:rsidRDefault="003A104D">
            <w:pPr>
              <w:spacing w:after="0"/>
              <w:ind w:left="0" w:firstLine="0"/>
              <w:jc w:val="left"/>
            </w:pPr>
          </w:p>
        </w:tc>
      </w:tr>
      <w:tr w:rsidR="001A78A0" w14:paraId="1F116AD9" w14:textId="77777777">
        <w:trPr>
          <w:trHeight w:val="422"/>
        </w:trPr>
        <w:tc>
          <w:tcPr>
            <w:tcW w:w="4535" w:type="dxa"/>
            <w:tcBorders>
              <w:top w:val="single" w:sz="4" w:space="0" w:color="000000"/>
              <w:left w:val="single" w:sz="4" w:space="0" w:color="000000"/>
              <w:bottom w:val="single" w:sz="4" w:space="0" w:color="000000"/>
              <w:right w:val="single" w:sz="4" w:space="0" w:color="000000"/>
            </w:tcBorders>
          </w:tcPr>
          <w:p w14:paraId="0B85CE4F" w14:textId="77777777" w:rsidR="001A78A0" w:rsidRDefault="00000000">
            <w:pPr>
              <w:spacing w:after="0"/>
              <w:ind w:left="113" w:firstLine="0"/>
              <w:jc w:val="left"/>
            </w:pPr>
            <w:r>
              <w:rPr>
                <w:sz w:val="24"/>
              </w:rPr>
              <w:t>Kontakt órákra felkészülési idő</w:t>
            </w:r>
            <w:r>
              <w:rPr>
                <w:sz w:val="24"/>
                <w:vertAlign w:val="superscript"/>
              </w:rPr>
              <w:t>2</w:t>
            </w:r>
            <w:r>
              <w:rPr>
                <w:sz w:val="24"/>
              </w:rPr>
              <w:t xml:space="preserve">: </w:t>
            </w:r>
          </w:p>
        </w:tc>
        <w:tc>
          <w:tcPr>
            <w:tcW w:w="4532" w:type="dxa"/>
            <w:tcBorders>
              <w:top w:val="single" w:sz="4" w:space="0" w:color="000000"/>
              <w:left w:val="single" w:sz="4" w:space="0" w:color="000000"/>
              <w:bottom w:val="single" w:sz="4" w:space="0" w:color="000000"/>
              <w:right w:val="single" w:sz="4" w:space="0" w:color="000000"/>
            </w:tcBorders>
          </w:tcPr>
          <w:p w14:paraId="2748632D" w14:textId="77777777" w:rsidR="001A78A0" w:rsidRDefault="00000000">
            <w:pPr>
              <w:spacing w:after="0"/>
              <w:ind w:left="0" w:firstLine="0"/>
              <w:jc w:val="left"/>
            </w:pPr>
            <w:r>
              <w:t xml:space="preserve"> </w:t>
            </w:r>
          </w:p>
        </w:tc>
      </w:tr>
      <w:tr w:rsidR="001A78A0" w14:paraId="2E5E9533" w14:textId="77777777">
        <w:trPr>
          <w:trHeight w:val="425"/>
        </w:trPr>
        <w:tc>
          <w:tcPr>
            <w:tcW w:w="4535" w:type="dxa"/>
            <w:tcBorders>
              <w:top w:val="single" w:sz="4" w:space="0" w:color="000000"/>
              <w:left w:val="single" w:sz="4" w:space="0" w:color="000000"/>
              <w:bottom w:val="single" w:sz="4" w:space="0" w:color="000000"/>
              <w:right w:val="single" w:sz="4" w:space="0" w:color="000000"/>
            </w:tcBorders>
          </w:tcPr>
          <w:p w14:paraId="7A3CD4D4" w14:textId="77777777" w:rsidR="001A78A0" w:rsidRDefault="00000000">
            <w:pPr>
              <w:spacing w:after="0"/>
              <w:ind w:left="113" w:firstLine="0"/>
              <w:jc w:val="left"/>
            </w:pPr>
            <w:r>
              <w:rPr>
                <w:sz w:val="24"/>
              </w:rPr>
              <w:t>Zárthelyi dolgozat felügyelése</w:t>
            </w:r>
            <w:r>
              <w:rPr>
                <w:sz w:val="24"/>
                <w:vertAlign w:val="superscript"/>
              </w:rPr>
              <w:t>3</w:t>
            </w:r>
            <w:r>
              <w:rPr>
                <w:sz w:val="24"/>
              </w:rPr>
              <w:t xml:space="preserve">: </w:t>
            </w:r>
          </w:p>
        </w:tc>
        <w:tc>
          <w:tcPr>
            <w:tcW w:w="4532" w:type="dxa"/>
            <w:tcBorders>
              <w:top w:val="single" w:sz="4" w:space="0" w:color="000000"/>
              <w:left w:val="single" w:sz="4" w:space="0" w:color="000000"/>
              <w:bottom w:val="single" w:sz="4" w:space="0" w:color="000000"/>
              <w:right w:val="single" w:sz="4" w:space="0" w:color="000000"/>
            </w:tcBorders>
          </w:tcPr>
          <w:p w14:paraId="0ABDCC98" w14:textId="77777777" w:rsidR="001A78A0" w:rsidRDefault="00000000">
            <w:pPr>
              <w:spacing w:after="0"/>
              <w:ind w:left="0" w:firstLine="0"/>
              <w:jc w:val="left"/>
            </w:pPr>
            <w:r>
              <w:t xml:space="preserve"> </w:t>
            </w:r>
          </w:p>
        </w:tc>
      </w:tr>
      <w:tr w:rsidR="001A78A0" w14:paraId="6E80F918" w14:textId="77777777">
        <w:trPr>
          <w:trHeight w:val="425"/>
        </w:trPr>
        <w:tc>
          <w:tcPr>
            <w:tcW w:w="4535" w:type="dxa"/>
            <w:tcBorders>
              <w:top w:val="single" w:sz="4" w:space="0" w:color="000000"/>
              <w:left w:val="single" w:sz="4" w:space="0" w:color="000000"/>
              <w:bottom w:val="single" w:sz="4" w:space="0" w:color="000000"/>
              <w:right w:val="single" w:sz="4" w:space="0" w:color="000000"/>
            </w:tcBorders>
          </w:tcPr>
          <w:p w14:paraId="7D8E7EEB" w14:textId="77777777" w:rsidR="001A78A0" w:rsidRDefault="00000000">
            <w:pPr>
              <w:spacing w:after="0"/>
              <w:ind w:left="113" w:firstLine="0"/>
              <w:jc w:val="left"/>
            </w:pPr>
            <w:r>
              <w:rPr>
                <w:sz w:val="24"/>
              </w:rPr>
              <w:t>Zárthelyi dolgozat összeállítása és javítása</w:t>
            </w:r>
            <w:r>
              <w:rPr>
                <w:sz w:val="24"/>
                <w:vertAlign w:val="superscript"/>
              </w:rPr>
              <w:t>4</w:t>
            </w:r>
            <w:r>
              <w:rPr>
                <w:sz w:val="24"/>
              </w:rPr>
              <w:t xml:space="preserve">: </w:t>
            </w:r>
          </w:p>
        </w:tc>
        <w:tc>
          <w:tcPr>
            <w:tcW w:w="4532" w:type="dxa"/>
            <w:tcBorders>
              <w:top w:val="single" w:sz="4" w:space="0" w:color="000000"/>
              <w:left w:val="single" w:sz="4" w:space="0" w:color="000000"/>
              <w:bottom w:val="single" w:sz="4" w:space="0" w:color="000000"/>
              <w:right w:val="single" w:sz="4" w:space="0" w:color="000000"/>
            </w:tcBorders>
          </w:tcPr>
          <w:p w14:paraId="5EA802D1" w14:textId="77777777" w:rsidR="001A78A0" w:rsidRDefault="00000000">
            <w:pPr>
              <w:spacing w:after="0"/>
              <w:ind w:left="0" w:firstLine="0"/>
              <w:jc w:val="left"/>
            </w:pPr>
            <w:r>
              <w:t xml:space="preserve"> </w:t>
            </w:r>
          </w:p>
        </w:tc>
      </w:tr>
      <w:tr w:rsidR="001A78A0" w14:paraId="15A7ACBF" w14:textId="77777777">
        <w:trPr>
          <w:trHeight w:val="420"/>
        </w:trPr>
        <w:tc>
          <w:tcPr>
            <w:tcW w:w="4535" w:type="dxa"/>
            <w:tcBorders>
              <w:top w:val="single" w:sz="4" w:space="0" w:color="000000"/>
              <w:left w:val="single" w:sz="4" w:space="0" w:color="000000"/>
              <w:bottom w:val="single" w:sz="4" w:space="0" w:color="000000"/>
              <w:right w:val="single" w:sz="4" w:space="0" w:color="000000"/>
            </w:tcBorders>
          </w:tcPr>
          <w:p w14:paraId="64E10082" w14:textId="77777777" w:rsidR="001A78A0" w:rsidRDefault="00000000">
            <w:pPr>
              <w:spacing w:after="0"/>
              <w:ind w:left="113" w:firstLine="0"/>
              <w:jc w:val="left"/>
            </w:pPr>
            <w:r>
              <w:rPr>
                <w:sz w:val="24"/>
              </w:rPr>
              <w:t>Konzultációk</w:t>
            </w:r>
            <w:r>
              <w:rPr>
                <w:sz w:val="24"/>
                <w:vertAlign w:val="superscript"/>
              </w:rPr>
              <w:t>5</w:t>
            </w:r>
            <w:r>
              <w:rPr>
                <w:sz w:val="24"/>
              </w:rPr>
              <w:t xml:space="preserve">: </w:t>
            </w:r>
          </w:p>
        </w:tc>
        <w:tc>
          <w:tcPr>
            <w:tcW w:w="4532" w:type="dxa"/>
            <w:tcBorders>
              <w:top w:val="single" w:sz="4" w:space="0" w:color="000000"/>
              <w:left w:val="single" w:sz="4" w:space="0" w:color="000000"/>
              <w:bottom w:val="single" w:sz="4" w:space="0" w:color="000000"/>
              <w:right w:val="single" w:sz="4" w:space="0" w:color="000000"/>
            </w:tcBorders>
          </w:tcPr>
          <w:p w14:paraId="26DD5F8F" w14:textId="77777777" w:rsidR="001A78A0" w:rsidRDefault="00000000">
            <w:pPr>
              <w:spacing w:after="0"/>
              <w:ind w:left="0" w:firstLine="0"/>
              <w:jc w:val="left"/>
            </w:pPr>
            <w:r>
              <w:t xml:space="preserve"> </w:t>
            </w:r>
          </w:p>
        </w:tc>
      </w:tr>
      <w:tr w:rsidR="001A78A0" w14:paraId="4AD6603C" w14:textId="77777777">
        <w:trPr>
          <w:trHeight w:val="425"/>
        </w:trPr>
        <w:tc>
          <w:tcPr>
            <w:tcW w:w="4535" w:type="dxa"/>
            <w:tcBorders>
              <w:top w:val="single" w:sz="4" w:space="0" w:color="000000"/>
              <w:left w:val="single" w:sz="4" w:space="0" w:color="000000"/>
              <w:bottom w:val="single" w:sz="4" w:space="0" w:color="000000"/>
              <w:right w:val="single" w:sz="4" w:space="0" w:color="000000"/>
            </w:tcBorders>
          </w:tcPr>
          <w:p w14:paraId="5C9ACCEA" w14:textId="77777777" w:rsidR="001A78A0" w:rsidRDefault="00000000">
            <w:pPr>
              <w:spacing w:after="0"/>
              <w:ind w:left="113" w:firstLine="0"/>
              <w:jc w:val="left"/>
            </w:pPr>
            <w:r>
              <w:rPr>
                <w:sz w:val="24"/>
              </w:rPr>
              <w:t>Egyéb demonstrátori munka</w:t>
            </w:r>
            <w:r>
              <w:rPr>
                <w:sz w:val="24"/>
                <w:vertAlign w:val="superscript"/>
              </w:rPr>
              <w:t>6</w:t>
            </w:r>
            <w:r>
              <w:rPr>
                <w:sz w:val="24"/>
              </w:rPr>
              <w:t xml:space="preserve">: </w:t>
            </w:r>
          </w:p>
        </w:tc>
        <w:tc>
          <w:tcPr>
            <w:tcW w:w="4532" w:type="dxa"/>
            <w:tcBorders>
              <w:top w:val="single" w:sz="4" w:space="0" w:color="000000"/>
              <w:left w:val="single" w:sz="4" w:space="0" w:color="000000"/>
              <w:bottom w:val="single" w:sz="4" w:space="0" w:color="000000"/>
              <w:right w:val="single" w:sz="4" w:space="0" w:color="000000"/>
            </w:tcBorders>
          </w:tcPr>
          <w:p w14:paraId="39B40952" w14:textId="77777777" w:rsidR="001A78A0" w:rsidRDefault="00000000">
            <w:pPr>
              <w:spacing w:after="0"/>
              <w:ind w:left="0" w:firstLine="0"/>
              <w:jc w:val="left"/>
            </w:pPr>
            <w:r>
              <w:t xml:space="preserve"> </w:t>
            </w:r>
          </w:p>
        </w:tc>
      </w:tr>
      <w:tr w:rsidR="001A78A0" w14:paraId="256AF809" w14:textId="77777777">
        <w:trPr>
          <w:trHeight w:val="425"/>
        </w:trPr>
        <w:tc>
          <w:tcPr>
            <w:tcW w:w="4535" w:type="dxa"/>
            <w:tcBorders>
              <w:top w:val="single" w:sz="4" w:space="0" w:color="000000"/>
              <w:left w:val="single" w:sz="4" w:space="0" w:color="000000"/>
              <w:bottom w:val="single" w:sz="4" w:space="0" w:color="000000"/>
              <w:right w:val="single" w:sz="4" w:space="0" w:color="000000"/>
            </w:tcBorders>
          </w:tcPr>
          <w:p w14:paraId="1D36C8A6" w14:textId="77777777" w:rsidR="001A78A0" w:rsidRDefault="00000000">
            <w:pPr>
              <w:spacing w:after="0"/>
              <w:ind w:left="113" w:firstLine="0"/>
              <w:jc w:val="left"/>
            </w:pPr>
            <w:r>
              <w:rPr>
                <w:sz w:val="24"/>
              </w:rPr>
              <w:t>Összesen végzett munka óraszáma</w:t>
            </w:r>
            <w:r>
              <w:rPr>
                <w:sz w:val="24"/>
                <w:vertAlign w:val="superscript"/>
              </w:rPr>
              <w:t>7</w:t>
            </w:r>
            <w:r>
              <w:rPr>
                <w:sz w:val="24"/>
              </w:rPr>
              <w:t xml:space="preserve">: </w:t>
            </w:r>
          </w:p>
        </w:tc>
        <w:tc>
          <w:tcPr>
            <w:tcW w:w="4532" w:type="dxa"/>
            <w:tcBorders>
              <w:top w:val="single" w:sz="4" w:space="0" w:color="000000"/>
              <w:left w:val="single" w:sz="4" w:space="0" w:color="000000"/>
              <w:bottom w:val="single" w:sz="4" w:space="0" w:color="000000"/>
              <w:right w:val="single" w:sz="4" w:space="0" w:color="000000"/>
            </w:tcBorders>
          </w:tcPr>
          <w:p w14:paraId="59BC3C87" w14:textId="77777777" w:rsidR="001A78A0" w:rsidRDefault="00000000">
            <w:pPr>
              <w:spacing w:after="0"/>
              <w:ind w:left="0" w:firstLine="0"/>
              <w:jc w:val="left"/>
            </w:pPr>
            <w:r>
              <w:t xml:space="preserve"> </w:t>
            </w:r>
          </w:p>
        </w:tc>
      </w:tr>
    </w:tbl>
    <w:p w14:paraId="13BA47D1" w14:textId="77777777" w:rsidR="001A78A0" w:rsidRDefault="00000000">
      <w:pPr>
        <w:spacing w:after="0"/>
        <w:ind w:left="0" w:firstLine="0"/>
        <w:jc w:val="left"/>
      </w:pPr>
      <w:r>
        <w:rPr>
          <w:b/>
          <w:sz w:val="26"/>
        </w:rPr>
        <w:t xml:space="preserve"> </w:t>
      </w:r>
    </w:p>
    <w:p w14:paraId="6C61C888" w14:textId="77777777" w:rsidR="001A78A0" w:rsidRDefault="00000000">
      <w:pPr>
        <w:spacing w:after="0"/>
        <w:ind w:left="0" w:firstLine="0"/>
        <w:jc w:val="left"/>
      </w:pPr>
      <w:r>
        <w:rPr>
          <w:b/>
          <w:sz w:val="23"/>
        </w:rPr>
        <w:t xml:space="preserve"> </w:t>
      </w:r>
    </w:p>
    <w:p w14:paraId="7E56FEAA" w14:textId="77777777" w:rsidR="001A78A0" w:rsidRDefault="00000000">
      <w:pPr>
        <w:spacing w:after="330"/>
        <w:ind w:left="110" w:right="305"/>
        <w:jc w:val="left"/>
      </w:pPr>
      <w:r>
        <w:rPr>
          <w:sz w:val="24"/>
        </w:rPr>
        <w:t xml:space="preserve">Igazolást kiállító tanszék: </w:t>
      </w:r>
    </w:p>
    <w:p w14:paraId="6A74CA4C" w14:textId="77777777" w:rsidR="001A78A0" w:rsidRDefault="00000000">
      <w:pPr>
        <w:spacing w:after="325"/>
        <w:ind w:left="110" w:right="305"/>
        <w:jc w:val="left"/>
      </w:pPr>
      <w:r>
        <w:rPr>
          <w:sz w:val="24"/>
        </w:rPr>
        <w:t>Igazolást kiállító személy</w:t>
      </w:r>
      <w:r>
        <w:rPr>
          <w:sz w:val="24"/>
          <w:vertAlign w:val="superscript"/>
        </w:rPr>
        <w:t>8</w:t>
      </w:r>
      <w:r>
        <w:rPr>
          <w:sz w:val="24"/>
        </w:rPr>
        <w:t>:</w:t>
      </w:r>
      <w:r>
        <w:rPr>
          <w:rFonts w:ascii="Arial" w:eastAsia="Arial" w:hAnsi="Arial" w:cs="Arial"/>
          <w:sz w:val="24"/>
        </w:rPr>
        <w:t xml:space="preserve"> </w:t>
      </w:r>
    </w:p>
    <w:p w14:paraId="1D81C045" w14:textId="77777777" w:rsidR="001A78A0" w:rsidRDefault="00000000">
      <w:pPr>
        <w:spacing w:after="0" w:line="397" w:lineRule="auto"/>
        <w:ind w:left="110" w:right="305"/>
        <w:jc w:val="left"/>
      </w:pPr>
      <w:r>
        <w:rPr>
          <w:sz w:val="24"/>
        </w:rPr>
        <w:t xml:space="preserve">A pályázó jutatást és/vagy kreditet nem kapott a demonstrátori tevékenységért. A feltüntetett óraszámok a valóságnak megfelelnek. </w:t>
      </w:r>
    </w:p>
    <w:p w14:paraId="15B9D7CF" w14:textId="77777777" w:rsidR="001A78A0" w:rsidRDefault="00000000">
      <w:pPr>
        <w:spacing w:after="0"/>
        <w:ind w:left="0" w:firstLine="0"/>
        <w:jc w:val="left"/>
      </w:pPr>
      <w:r>
        <w:t xml:space="preserve"> </w:t>
      </w:r>
    </w:p>
    <w:p w14:paraId="1598D148" w14:textId="77777777" w:rsidR="001A78A0" w:rsidRDefault="00000000">
      <w:pPr>
        <w:spacing w:after="0"/>
        <w:ind w:left="0" w:firstLine="0"/>
        <w:jc w:val="left"/>
      </w:pPr>
      <w:r>
        <w:t xml:space="preserve"> </w:t>
      </w:r>
    </w:p>
    <w:p w14:paraId="22A169A9" w14:textId="77777777" w:rsidR="001A78A0" w:rsidRDefault="00000000">
      <w:pPr>
        <w:spacing w:after="0" w:line="236" w:lineRule="auto"/>
        <w:ind w:left="0" w:right="10323" w:firstLine="0"/>
        <w:jc w:val="left"/>
      </w:pPr>
      <w:r>
        <w:t xml:space="preserve"> </w:t>
      </w:r>
      <w:r>
        <w:rPr>
          <w:sz w:val="22"/>
        </w:rPr>
        <w:t xml:space="preserve"> </w:t>
      </w:r>
    </w:p>
    <w:p w14:paraId="255F3C35" w14:textId="77777777" w:rsidR="001A78A0" w:rsidRDefault="00000000">
      <w:pPr>
        <w:spacing w:after="15"/>
        <w:ind w:left="6340" w:firstLine="0"/>
        <w:jc w:val="left"/>
      </w:pPr>
      <w:r>
        <w:rPr>
          <w:rFonts w:ascii="Calibri" w:eastAsia="Calibri" w:hAnsi="Calibri" w:cs="Calibri"/>
          <w:noProof/>
          <w:sz w:val="22"/>
        </w:rPr>
        <mc:AlternateContent>
          <mc:Choice Requires="wpg">
            <w:drawing>
              <wp:inline distT="0" distB="0" distL="0" distR="0" wp14:anchorId="34AB2096" wp14:editId="240DE220">
                <wp:extent cx="1808480" cy="9119"/>
                <wp:effectExtent l="0" t="0" r="0" b="0"/>
                <wp:docPr id="2823" name="Group 2823"/>
                <wp:cNvGraphicFramePr/>
                <a:graphic xmlns:a="http://schemas.openxmlformats.org/drawingml/2006/main">
                  <a:graphicData uri="http://schemas.microsoft.com/office/word/2010/wordprocessingGroup">
                    <wpg:wgp>
                      <wpg:cNvGrpSpPr/>
                      <wpg:grpSpPr>
                        <a:xfrm>
                          <a:off x="0" y="0"/>
                          <a:ext cx="1808480" cy="9119"/>
                          <a:chOff x="0" y="0"/>
                          <a:chExt cx="1808480" cy="9119"/>
                        </a:xfrm>
                      </wpg:grpSpPr>
                      <wps:wsp>
                        <wps:cNvPr id="123" name="Shape 123"/>
                        <wps:cNvSpPr/>
                        <wps:spPr>
                          <a:xfrm>
                            <a:off x="0" y="0"/>
                            <a:ext cx="1808480" cy="0"/>
                          </a:xfrm>
                          <a:custGeom>
                            <a:avLst/>
                            <a:gdLst/>
                            <a:ahLst/>
                            <a:cxnLst/>
                            <a:rect l="0" t="0" r="0" b="0"/>
                            <a:pathLst>
                              <a:path w="1808480">
                                <a:moveTo>
                                  <a:pt x="0" y="0"/>
                                </a:moveTo>
                                <a:lnTo>
                                  <a:pt x="1808480" y="0"/>
                                </a:lnTo>
                              </a:path>
                            </a:pathLst>
                          </a:custGeom>
                          <a:ln w="911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823" style="width:142.4pt;height:0.718pt;mso-position-horizontal-relative:char;mso-position-vertical-relative:line" coordsize="18084,91">
                <v:shape id="Shape 123" style="position:absolute;width:18084;height:0;left:0;top:0;" coordsize="1808480,0" path="m0,0l1808480,0">
                  <v:stroke weight="0.718pt" endcap="flat" joinstyle="round" on="true" color="#000000"/>
                  <v:fill on="false" color="#000000" opacity="0"/>
                </v:shape>
              </v:group>
            </w:pict>
          </mc:Fallback>
        </mc:AlternateContent>
      </w:r>
    </w:p>
    <w:p w14:paraId="51957F7D" w14:textId="77777777" w:rsidR="001A78A0" w:rsidRDefault="00000000">
      <w:pPr>
        <w:spacing w:after="274"/>
        <w:ind w:left="0" w:firstLine="0"/>
        <w:jc w:val="left"/>
      </w:pPr>
      <w:r>
        <w:rPr>
          <w:sz w:val="8"/>
        </w:rPr>
        <w:t xml:space="preserve"> </w:t>
      </w:r>
    </w:p>
    <w:p w14:paraId="6F48CE20" w14:textId="77777777" w:rsidR="001A78A0" w:rsidRDefault="00000000">
      <w:pPr>
        <w:spacing w:after="0"/>
        <w:ind w:left="6527" w:right="305"/>
        <w:jc w:val="left"/>
      </w:pPr>
      <w:r>
        <w:rPr>
          <w:sz w:val="24"/>
        </w:rPr>
        <w:t xml:space="preserve">Igazolást kiállító személy </w:t>
      </w:r>
    </w:p>
    <w:p w14:paraId="57189B28" w14:textId="77777777" w:rsidR="001A78A0" w:rsidRDefault="00000000">
      <w:pPr>
        <w:spacing w:after="49"/>
        <w:ind w:left="0" w:firstLine="0"/>
        <w:jc w:val="left"/>
      </w:pPr>
      <w:r>
        <w:t xml:space="preserve"> </w:t>
      </w:r>
    </w:p>
    <w:p w14:paraId="66053F32" w14:textId="77777777" w:rsidR="001A78A0" w:rsidRDefault="00000000">
      <w:pPr>
        <w:spacing w:after="0"/>
        <w:ind w:left="0" w:firstLine="0"/>
        <w:jc w:val="left"/>
      </w:pPr>
      <w:r>
        <w:rPr>
          <w:sz w:val="27"/>
        </w:rPr>
        <w:t xml:space="preserve"> </w:t>
      </w:r>
    </w:p>
    <w:p w14:paraId="7256500E" w14:textId="77777777" w:rsidR="001A78A0" w:rsidRDefault="00000000">
      <w:pPr>
        <w:spacing w:after="140"/>
        <w:ind w:left="115" w:firstLine="0"/>
        <w:jc w:val="left"/>
      </w:pPr>
      <w:r>
        <w:rPr>
          <w:rFonts w:ascii="Calibri" w:eastAsia="Calibri" w:hAnsi="Calibri" w:cs="Calibri"/>
          <w:noProof/>
          <w:sz w:val="22"/>
        </w:rPr>
        <mc:AlternateContent>
          <mc:Choice Requires="wpg">
            <w:drawing>
              <wp:inline distT="0" distB="0" distL="0" distR="0" wp14:anchorId="43A8B1FA" wp14:editId="39C0A12F">
                <wp:extent cx="1828800" cy="8890"/>
                <wp:effectExtent l="0" t="0" r="0" b="0"/>
                <wp:docPr id="2824" name="Group 2824"/>
                <wp:cNvGraphicFramePr/>
                <a:graphic xmlns:a="http://schemas.openxmlformats.org/drawingml/2006/main">
                  <a:graphicData uri="http://schemas.microsoft.com/office/word/2010/wordprocessingGroup">
                    <wpg:wgp>
                      <wpg:cNvGrpSpPr/>
                      <wpg:grpSpPr>
                        <a:xfrm>
                          <a:off x="0" y="0"/>
                          <a:ext cx="1828800" cy="8890"/>
                          <a:chOff x="0" y="0"/>
                          <a:chExt cx="1828800" cy="8890"/>
                        </a:xfrm>
                      </wpg:grpSpPr>
                      <wps:wsp>
                        <wps:cNvPr id="3144" name="Shape 3144"/>
                        <wps:cNvSpPr/>
                        <wps:spPr>
                          <a:xfrm>
                            <a:off x="0" y="0"/>
                            <a:ext cx="1828800" cy="9144"/>
                          </a:xfrm>
                          <a:custGeom>
                            <a:avLst/>
                            <a:gdLst/>
                            <a:ahLst/>
                            <a:cxnLst/>
                            <a:rect l="0" t="0" r="0" b="0"/>
                            <a:pathLst>
                              <a:path w="1828800" h="9144">
                                <a:moveTo>
                                  <a:pt x="0" y="0"/>
                                </a:moveTo>
                                <a:lnTo>
                                  <a:pt x="1828800" y="0"/>
                                </a:lnTo>
                                <a:lnTo>
                                  <a:pt x="182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824" style="width:144pt;height:0.700012pt;mso-position-horizontal-relative:char;mso-position-vertical-relative:line" coordsize="18288,88">
                <v:shape id="Shape 3145" style="position:absolute;width:18288;height:91;left:0;top:0;" coordsize="1828800,9144" path="m0,0l1828800,0l1828800,9144l0,9144l0,0">
                  <v:stroke weight="0pt" endcap="flat" joinstyle="miter" miterlimit="10" on="false" color="#000000" opacity="0"/>
                  <v:fill on="true" color="#000000"/>
                </v:shape>
              </v:group>
            </w:pict>
          </mc:Fallback>
        </mc:AlternateContent>
      </w:r>
    </w:p>
    <w:p w14:paraId="744A22B1" w14:textId="77777777" w:rsidR="001A78A0" w:rsidRDefault="00000000">
      <w:pPr>
        <w:numPr>
          <w:ilvl w:val="0"/>
          <w:numId w:val="1"/>
        </w:numPr>
        <w:spacing w:after="24"/>
        <w:ind w:right="1196" w:hanging="108"/>
      </w:pPr>
      <w:r>
        <w:t xml:space="preserve">Egy óra 45 perc szünetmentes tevékenységnek felel meg. </w:t>
      </w:r>
      <w:r>
        <w:rPr>
          <w:rFonts w:ascii="Arial" w:eastAsia="Arial" w:hAnsi="Arial" w:cs="Arial"/>
          <w:sz w:val="16"/>
        </w:rPr>
        <w:t>A terepgyakorlatok az egyéb kategóriában számolandóak el.</w:t>
      </w:r>
    </w:p>
    <w:p w14:paraId="5B21D902" w14:textId="77777777" w:rsidR="001A78A0" w:rsidRDefault="00000000">
      <w:pPr>
        <w:numPr>
          <w:ilvl w:val="0"/>
          <w:numId w:val="1"/>
        </w:numPr>
        <w:ind w:right="1196" w:hanging="108"/>
      </w:pPr>
      <w:r>
        <w:t xml:space="preserve">Maximum a kontaktórákkal megegyező óraszámban. </w:t>
      </w:r>
    </w:p>
    <w:p w14:paraId="3C8F138B" w14:textId="77777777" w:rsidR="001A78A0" w:rsidRDefault="00000000">
      <w:pPr>
        <w:numPr>
          <w:ilvl w:val="0"/>
          <w:numId w:val="1"/>
        </w:numPr>
        <w:ind w:right="1196" w:hanging="108"/>
      </w:pPr>
      <w:r>
        <w:lastRenderedPageBreak/>
        <w:t xml:space="preserve">Csak akkor számolandó, ha a dolgozatokat a kurzus hallgatói nem a korábban számolt kontaktórák időpontjában írják. </w:t>
      </w:r>
    </w:p>
    <w:p w14:paraId="57ED91F6" w14:textId="77777777" w:rsidR="001A78A0" w:rsidRDefault="00000000">
      <w:pPr>
        <w:numPr>
          <w:ilvl w:val="0"/>
          <w:numId w:val="1"/>
        </w:numPr>
        <w:ind w:right="1196" w:hanging="108"/>
      </w:pPr>
      <w:r>
        <w:t xml:space="preserve">Zárthelyi dolgozatonként maximum 8 óra számolható el. </w:t>
      </w:r>
    </w:p>
    <w:p w14:paraId="50057BBC" w14:textId="77AF06E7" w:rsidR="001A78A0" w:rsidRDefault="00000000">
      <w:pPr>
        <w:numPr>
          <w:ilvl w:val="0"/>
          <w:numId w:val="1"/>
        </w:numPr>
        <w:ind w:right="1196" w:hanging="108"/>
      </w:pPr>
      <w:r>
        <w:t xml:space="preserve">2 kontaktórához maximum 1 konzultációs óra számolható el. Amennyiben a már számolt kontaktórák valamelyikén történik a konzultáció, úgy az külön nem kerülhet feltüntetésre konzultációs </w:t>
      </w:r>
      <w:proofErr w:type="gramStart"/>
      <w:r>
        <w:t>elfogl</w:t>
      </w:r>
      <w:r w:rsidR="008351F4">
        <w:t>altságként.</w:t>
      </w:r>
      <w:r>
        <w:t>.</w:t>
      </w:r>
      <w:proofErr w:type="gramEnd"/>
      <w:r>
        <w:t xml:space="preserve"> </w:t>
      </w:r>
    </w:p>
    <w:p w14:paraId="7D68AE50" w14:textId="3358B94A" w:rsidR="001A78A0" w:rsidRDefault="00000000">
      <w:pPr>
        <w:numPr>
          <w:ilvl w:val="0"/>
          <w:numId w:val="1"/>
        </w:numPr>
        <w:ind w:right="1196" w:hanging="108"/>
      </w:pPr>
      <w:r>
        <w:t xml:space="preserve">A </w:t>
      </w:r>
      <w:r w:rsidR="008351F4">
        <w:t>felsoroltokon</w:t>
      </w:r>
      <w:r>
        <w:t xml:space="preserve"> kívül végzett egyéb tevékenységek munkaóráinak száma kontaktórát tartó hallgatók esetében maximum 50 óra. Kontaktórákat nem tartó hallgatók esetén az egyéb tevékenységek száma maximum 150 óra lehet. Az egyéb tevékenységek leírását szükséges feltüntetni a kérvényen. </w:t>
      </w:r>
      <w:r>
        <w:rPr>
          <w:rFonts w:ascii="Arial" w:eastAsia="Arial" w:hAnsi="Arial" w:cs="Arial"/>
          <w:sz w:val="16"/>
        </w:rPr>
        <w:t>A terepgyakorlat esetén maximum napi 10 óra számolható el.</w:t>
      </w:r>
    </w:p>
    <w:p w14:paraId="33F43D28" w14:textId="77777777" w:rsidR="001A78A0" w:rsidRDefault="00000000">
      <w:pPr>
        <w:numPr>
          <w:ilvl w:val="0"/>
          <w:numId w:val="1"/>
        </w:numPr>
        <w:ind w:right="1196" w:hanging="108"/>
      </w:pPr>
      <w:r>
        <w:t xml:space="preserve">A feltüntetett óraszámok összesített értéke. Amennyiben meghaladja a 150 órát, a Bizottság a maximális 150 órával veszi figyelembe a pályázatot. </w:t>
      </w:r>
    </w:p>
    <w:p w14:paraId="3BDAF861" w14:textId="77777777" w:rsidR="001A78A0" w:rsidRDefault="00000000">
      <w:pPr>
        <w:numPr>
          <w:ilvl w:val="0"/>
          <w:numId w:val="1"/>
        </w:numPr>
        <w:spacing w:line="329" w:lineRule="auto"/>
        <w:ind w:right="1196" w:hanging="108"/>
      </w:pPr>
      <w:r>
        <w:t xml:space="preserve">A nagyobb szervezet kiállíthat olyan igazolást, amelynél az adott tevékenység összes lehetséges pályázójára vonatkozik, de a táblázat adatait személyekre bontva tartalmaznia kell. </w:t>
      </w:r>
    </w:p>
    <w:p w14:paraId="5A777AB4" w14:textId="77777777" w:rsidR="001A78A0" w:rsidRDefault="00000000">
      <w:pPr>
        <w:spacing w:after="0"/>
        <w:ind w:left="115" w:firstLine="0"/>
        <w:jc w:val="left"/>
      </w:pPr>
      <w:r>
        <w:t xml:space="preserve"> </w:t>
      </w:r>
    </w:p>
    <w:sectPr w:rsidR="001A78A0">
      <w:pgSz w:w="11911" w:h="16841"/>
      <w:pgMar w:top="1440" w:right="232" w:bottom="1440" w:left="13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214688"/>
    <w:multiLevelType w:val="hybridMultilevel"/>
    <w:tmpl w:val="1968F876"/>
    <w:lvl w:ilvl="0" w:tplc="68DC6008">
      <w:start w:val="1"/>
      <w:numFmt w:val="decimal"/>
      <w:lvlText w:val="%1"/>
      <w:lvlJc w:val="left"/>
      <w:pPr>
        <w:ind w:left="2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9DFE82D2">
      <w:start w:val="1"/>
      <w:numFmt w:val="lowerLetter"/>
      <w:lvlText w:val="%2"/>
      <w:lvlJc w:val="left"/>
      <w:pPr>
        <w:ind w:left="11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1E5C098C">
      <w:start w:val="1"/>
      <w:numFmt w:val="lowerRoman"/>
      <w:lvlText w:val="%3"/>
      <w:lvlJc w:val="left"/>
      <w:pPr>
        <w:ind w:left="19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C2D01A8A">
      <w:start w:val="1"/>
      <w:numFmt w:val="decimal"/>
      <w:lvlText w:val="%4"/>
      <w:lvlJc w:val="left"/>
      <w:pPr>
        <w:ind w:left="2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8C82CD1E">
      <w:start w:val="1"/>
      <w:numFmt w:val="lowerLetter"/>
      <w:lvlText w:val="%5"/>
      <w:lvlJc w:val="left"/>
      <w:pPr>
        <w:ind w:left="3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A5EE2ACC">
      <w:start w:val="1"/>
      <w:numFmt w:val="lowerRoman"/>
      <w:lvlText w:val="%6"/>
      <w:lvlJc w:val="left"/>
      <w:pPr>
        <w:ind w:left="40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2EC20FA0">
      <w:start w:val="1"/>
      <w:numFmt w:val="decimal"/>
      <w:lvlText w:val="%7"/>
      <w:lvlJc w:val="left"/>
      <w:pPr>
        <w:ind w:left="47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C1C6630E">
      <w:start w:val="1"/>
      <w:numFmt w:val="lowerLetter"/>
      <w:lvlText w:val="%8"/>
      <w:lvlJc w:val="left"/>
      <w:pPr>
        <w:ind w:left="5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8716FF00">
      <w:start w:val="1"/>
      <w:numFmt w:val="lowerRoman"/>
      <w:lvlText w:val="%9"/>
      <w:lvlJc w:val="left"/>
      <w:pPr>
        <w:ind w:left="6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num w:numId="1" w16cid:durableId="1589075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8A0"/>
    <w:rsid w:val="001A78A0"/>
    <w:rsid w:val="001C21CA"/>
    <w:rsid w:val="003A104D"/>
    <w:rsid w:val="008351F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4:docId w14:val="6B6A116E"/>
  <w15:docId w15:val="{87A2AA11-DA76-7840-B1D5-461033668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hu-HU" w:eastAsia="hu-H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8" w:line="259" w:lineRule="auto"/>
      <w:ind w:left="125" w:hanging="10"/>
      <w:jc w:val="both"/>
    </w:pPr>
    <w:rPr>
      <w:rFonts w:ascii="Times New Roman" w:eastAsia="Times New Roman" w:hAnsi="Times New Roman" w:cs="Times New Roman"/>
      <w:color w:val="000000"/>
      <w:sz w:val="20"/>
      <w:lang w:bidi="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252</Words>
  <Characters>1741</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cp:lastModifiedBy>Tóth Katalin Zsófia</cp:lastModifiedBy>
  <cp:revision>3</cp:revision>
  <dcterms:created xsi:type="dcterms:W3CDTF">2025-03-24T14:01:00Z</dcterms:created>
  <dcterms:modified xsi:type="dcterms:W3CDTF">2025-03-24T19:45:00Z</dcterms:modified>
</cp:coreProperties>
</file>